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590" w:rsidRDefault="002655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65590" w:rsidRDefault="00265590">
      <w:pPr>
        <w:pStyle w:val="ConsPlusNormal"/>
        <w:jc w:val="both"/>
        <w:outlineLvl w:val="0"/>
      </w:pPr>
    </w:p>
    <w:p w:rsidR="00265590" w:rsidRDefault="00265590">
      <w:pPr>
        <w:pStyle w:val="ConsPlusTitle"/>
        <w:jc w:val="center"/>
      </w:pPr>
      <w:r>
        <w:t>МИНИСТЕРСТВО СТРОИТЕЛЬСТВА И ЖИЛИЩНО-КОММУНАЛЬНОГО</w:t>
      </w:r>
    </w:p>
    <w:p w:rsidR="00265590" w:rsidRDefault="00265590">
      <w:pPr>
        <w:pStyle w:val="ConsPlusTitle"/>
        <w:jc w:val="center"/>
      </w:pPr>
      <w:r>
        <w:t>ХОЗЯЙСТВА РОССИЙСКОЙ ФЕДЕРАЦИИ</w:t>
      </w:r>
    </w:p>
    <w:p w:rsidR="00265590" w:rsidRDefault="00265590">
      <w:pPr>
        <w:pStyle w:val="ConsPlusTitle"/>
        <w:jc w:val="center"/>
      </w:pPr>
    </w:p>
    <w:p w:rsidR="00265590" w:rsidRDefault="00265590">
      <w:pPr>
        <w:pStyle w:val="ConsPlusTitle"/>
        <w:jc w:val="center"/>
      </w:pPr>
      <w:r>
        <w:t>ПИСЬМО</w:t>
      </w:r>
    </w:p>
    <w:p w:rsidR="00265590" w:rsidRDefault="00265590">
      <w:pPr>
        <w:pStyle w:val="ConsPlusTitle"/>
        <w:jc w:val="center"/>
      </w:pPr>
      <w:r>
        <w:t>от 17 мая 2022 г. N 21628-АЕ/16</w:t>
      </w:r>
    </w:p>
    <w:p w:rsidR="00265590" w:rsidRDefault="00265590">
      <w:pPr>
        <w:pStyle w:val="ConsPlusNormal"/>
        <w:jc w:val="both"/>
      </w:pPr>
    </w:p>
    <w:p w:rsidR="00265590" w:rsidRDefault="00265590">
      <w:pPr>
        <w:pStyle w:val="ConsPlusNormal"/>
        <w:ind w:firstLine="540"/>
        <w:jc w:val="both"/>
      </w:pPr>
      <w:proofErr w:type="gramStart"/>
      <w:r>
        <w:t xml:space="preserve">Министерство строительства и жилищно-коммунального хозяйства Российской Федерации в связи с поступающими обращениями из субъектов Российской Федерации по вопросу механизма, разрешающего государственным и муниципальным заказчикам вносить изменения в условия контрактов на выполнение работ по благоустройству общественных и дворовых территорий населенных пунктов в рамках реализации федерального </w:t>
      </w:r>
      <w:hyperlink r:id="rId6">
        <w:r>
          <w:rPr>
            <w:color w:val="0000FF"/>
          </w:rPr>
          <w:t>проекта</w:t>
        </w:r>
      </w:hyperlink>
      <w:r>
        <w:t xml:space="preserve"> "Формирование комфортной городской среды" национального </w:t>
      </w:r>
      <w:hyperlink r:id="rId7">
        <w:r>
          <w:rPr>
            <w:color w:val="0000FF"/>
          </w:rPr>
          <w:t>проекта</w:t>
        </w:r>
      </w:hyperlink>
      <w:r>
        <w:t xml:space="preserve"> "Жилье и городская среда", в том числе контрактов, связанных</w:t>
      </w:r>
      <w:proofErr w:type="gramEnd"/>
      <w:r>
        <w:t xml:space="preserve"> </w:t>
      </w:r>
      <w:proofErr w:type="gramStart"/>
      <w:r>
        <w:t xml:space="preserve">с реализацией проектов - победителей Всероссийского конкурса лучших проектов создания комфортной городской среды, в связи с удорожанием строительных ресурсов, с учетом писем Министерства финансов Российской Федерации от 12 апреля 2022 г. </w:t>
      </w:r>
      <w:hyperlink r:id="rId8">
        <w:r>
          <w:rPr>
            <w:color w:val="0000FF"/>
          </w:rPr>
          <w:t>N 24-01-07/31697</w:t>
        </w:r>
      </w:hyperlink>
      <w:r>
        <w:t xml:space="preserve"> "О направлении информации о применении Федерального закона от 5 апреля 2013 г. N 44-ФЗ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 и некоторых актов Правительства Российской Федерации" и от 18 апреля 2022 г. N 24-06-06/34049, сообщает следующее.</w:t>
      </w:r>
    </w:p>
    <w:p w:rsidR="00265590" w:rsidRDefault="00265590">
      <w:pPr>
        <w:pStyle w:val="ConsPlusNormal"/>
        <w:spacing w:before="200"/>
        <w:ind w:firstLine="540"/>
        <w:jc w:val="both"/>
      </w:pPr>
      <w:proofErr w:type="gramStart"/>
      <w:r>
        <w:t xml:space="preserve">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предусмотрен ряд положений, обеспечивающих возможность внесения изменений в цену контракта и существенные условия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</w:t>
      </w:r>
      <w:proofErr w:type="gramEnd"/>
      <w:r>
        <w:t xml:space="preserve"> объектов культурного наследия (далее - строительные контракты).</w:t>
      </w:r>
    </w:p>
    <w:p w:rsidR="00265590" w:rsidRDefault="00265590">
      <w:pPr>
        <w:pStyle w:val="ConsPlusNormal"/>
        <w:spacing w:before="200"/>
        <w:ind w:firstLine="540"/>
        <w:jc w:val="both"/>
      </w:pPr>
      <w:proofErr w:type="gramStart"/>
      <w:r>
        <w:t xml:space="preserve">В связи с существенным удорожанием в 2021 году цен на строительные ресурсы Правительством Российской Федерации принято </w:t>
      </w:r>
      <w:hyperlink r:id="rId10">
        <w:r>
          <w:rPr>
            <w:color w:val="0000FF"/>
          </w:rPr>
          <w:t>постановление</w:t>
        </w:r>
      </w:hyperlink>
      <w:r>
        <w:t xml:space="preserve"> от 9 августа 2021 г. N 1315 "О внесении изменений в некоторые акты Правительства Российской Федерации" (далее - Постановление N 1315), которым предусмотрено, что при исполнении строительного контракта для обеспечения федеральных нужд допускается изменение существенных условий контракта.</w:t>
      </w:r>
      <w:proofErr w:type="gramEnd"/>
    </w:p>
    <w:p w:rsidR="00265590" w:rsidRDefault="00265590">
      <w:pPr>
        <w:pStyle w:val="ConsPlusNormal"/>
        <w:spacing w:before="200"/>
        <w:ind w:firstLine="540"/>
        <w:jc w:val="both"/>
      </w:pPr>
      <w:r>
        <w:t xml:space="preserve">Вместе с тем нормы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N 44-ФЗ не предусматривают возможность изменения существенных условий контракта на благоустройство территории по аналогии с нормами, предусмотренными в отношении строительных контрактов. Соответственно, на договоры (контракты) на выполнение работ по благоустройству территорий не распространяются механизмы изменения условий контрактов, в том числе в части цены, предусмотренные </w:t>
      </w:r>
      <w:hyperlink r:id="rId12">
        <w:r>
          <w:rPr>
            <w:color w:val="0000FF"/>
          </w:rPr>
          <w:t>Постановлением</w:t>
        </w:r>
      </w:hyperlink>
      <w:r>
        <w:t xml:space="preserve"> N 1315, а также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апреля 2022 г. N 680 "Об установлении порядка и случаев изменения существенных </w:t>
      </w:r>
      <w:proofErr w:type="gramStart"/>
      <w:r>
        <w:t>условий</w:t>
      </w:r>
      <w:proofErr w:type="gramEnd"/>
      <w:r>
        <w:t xml:space="preserve">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наследия".</w:t>
      </w:r>
    </w:p>
    <w:p w:rsidR="00265590" w:rsidRDefault="00265590">
      <w:pPr>
        <w:pStyle w:val="ConsPlusNormal"/>
        <w:spacing w:before="200"/>
        <w:ind w:firstLine="540"/>
        <w:jc w:val="both"/>
      </w:pPr>
      <w:r>
        <w:t xml:space="preserve">В целях формирования антикризисных мер принят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8 марта 2022 г. N 46-ФЗ "О внесении изменений в отдельные законодательные акты Российской Федерации" (далее - Закон N 46-ФЗ), разработанный Правительством Российской Федерации и направленный на поддержку граждан и бизнеса в условиях геополитического санкционного давления.</w:t>
      </w:r>
    </w:p>
    <w:p w:rsidR="00265590" w:rsidRDefault="00265590">
      <w:pPr>
        <w:pStyle w:val="ConsPlusNormal"/>
        <w:spacing w:before="200"/>
        <w:ind w:firstLine="540"/>
        <w:jc w:val="both"/>
      </w:pPr>
      <w:hyperlink r:id="rId15">
        <w:r>
          <w:rPr>
            <w:color w:val="0000FF"/>
          </w:rPr>
          <w:t>Законом</w:t>
        </w:r>
      </w:hyperlink>
      <w:r>
        <w:t xml:space="preserve"> N 46-ФЗ </w:t>
      </w:r>
      <w:hyperlink r:id="rId16">
        <w:r>
          <w:rPr>
            <w:color w:val="0000FF"/>
          </w:rPr>
          <w:t>статья 112</w:t>
        </w:r>
      </w:hyperlink>
      <w:r>
        <w:t xml:space="preserve"> Закона N 44-ФЗ дополнена </w:t>
      </w:r>
      <w:hyperlink r:id="rId17">
        <w:r>
          <w:rPr>
            <w:color w:val="0000FF"/>
          </w:rPr>
          <w:t>частью 65.1</w:t>
        </w:r>
      </w:hyperlink>
      <w:r>
        <w:t>, предусматривающей возможность изменения существенных условий контракта, заключенного до 1 января 2023 года, если при исполнении такого контракта возникли независящие от сторон контракта обстоятельства, влекущие невозможность его исполнения.</w:t>
      </w:r>
    </w:p>
    <w:p w:rsidR="00265590" w:rsidRDefault="00265590">
      <w:pPr>
        <w:pStyle w:val="ConsPlusNormal"/>
        <w:spacing w:before="200"/>
        <w:ind w:firstLine="540"/>
        <w:jc w:val="both"/>
      </w:pPr>
      <w:r>
        <w:t xml:space="preserve">Такое изменение осуществляется в пределах лимитов бюджетных обязательств, с соблюдением положений </w:t>
      </w:r>
      <w:hyperlink r:id="rId18">
        <w:r>
          <w:rPr>
            <w:color w:val="0000FF"/>
          </w:rPr>
          <w:t>частей 1.3</w:t>
        </w:r>
      </w:hyperlink>
      <w:r>
        <w:t xml:space="preserve"> - </w:t>
      </w:r>
      <w:hyperlink r:id="rId19">
        <w:r>
          <w:rPr>
            <w:color w:val="0000FF"/>
          </w:rPr>
          <w:t>1.6 статьи 95</w:t>
        </w:r>
      </w:hyperlink>
      <w:r>
        <w:t xml:space="preserve"> Закона N 44-ФЗ,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субъекта Российской Федерации, муниципальных нужд соответственно.</w:t>
      </w:r>
    </w:p>
    <w:p w:rsidR="00265590" w:rsidRDefault="00265590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Кроме того, согласно </w:t>
      </w:r>
      <w:hyperlink r:id="rId20">
        <w:r>
          <w:rPr>
            <w:color w:val="0000FF"/>
          </w:rPr>
          <w:t>части 2 статьи 15</w:t>
        </w:r>
      </w:hyperlink>
      <w:r>
        <w:t xml:space="preserve"> Закона N 46-ФЗ в период до 31 декабря 2022 г. включительно решением высшего исполнительного органа государственной власти субъекта Российской Федерации в дополнение к случаям, предусмотренным </w:t>
      </w:r>
      <w:hyperlink r:id="rId21">
        <w:r>
          <w:rPr>
            <w:color w:val="0000FF"/>
          </w:rPr>
          <w:t>частью 1 статьи 93</w:t>
        </w:r>
      </w:hyperlink>
      <w:r>
        <w:t xml:space="preserve"> Закона N 44-ФЗ, 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</w:t>
      </w:r>
      <w:proofErr w:type="gramEnd"/>
      <w:r>
        <w:t>) в целях обеспечения нужд соответствующего субъекта Российской Федерации, а также определен порядок осуществления закупок в таких случаях.</w:t>
      </w:r>
    </w:p>
    <w:p w:rsidR="00265590" w:rsidRDefault="00265590">
      <w:pPr>
        <w:pStyle w:val="ConsPlusNormal"/>
        <w:spacing w:before="200"/>
        <w:ind w:firstLine="540"/>
        <w:jc w:val="both"/>
      </w:pPr>
      <w:r>
        <w:t xml:space="preserve">Принятие решений и издание актов высшим исполнительным органом государственной власти субъекта Российской Федерации осуществляется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265590" w:rsidRDefault="00265590">
      <w:pPr>
        <w:pStyle w:val="ConsPlusNormal"/>
        <w:jc w:val="both"/>
      </w:pPr>
    </w:p>
    <w:p w:rsidR="00265590" w:rsidRDefault="00265590">
      <w:pPr>
        <w:pStyle w:val="ConsPlusNormal"/>
        <w:jc w:val="right"/>
      </w:pPr>
      <w:r>
        <w:t>А.В.ЕРЕСЬКО</w:t>
      </w:r>
    </w:p>
    <w:p w:rsidR="00265590" w:rsidRDefault="00265590">
      <w:pPr>
        <w:pStyle w:val="ConsPlusNormal"/>
        <w:jc w:val="both"/>
      </w:pPr>
    </w:p>
    <w:p w:rsidR="00265590" w:rsidRDefault="00265590">
      <w:pPr>
        <w:pStyle w:val="ConsPlusNormal"/>
        <w:jc w:val="both"/>
      </w:pPr>
    </w:p>
    <w:p w:rsidR="00265590" w:rsidRDefault="002655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4371" w:rsidRDefault="00E04371">
      <w:bookmarkStart w:id="0" w:name="_GoBack"/>
      <w:bookmarkEnd w:id="0"/>
    </w:p>
    <w:sectPr w:rsidR="00E04371" w:rsidSect="00043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90"/>
    <w:rsid w:val="00265590"/>
    <w:rsid w:val="00E0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5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655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655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55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655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655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90704FB0C916384DD5574951FEB28D41E3EAA4CF5F937F09D8A13C2F35BD405C128E42C27B29E26D3B50932A20y2M" TargetMode="External"/><Relationship Id="rId13" Type="http://schemas.openxmlformats.org/officeDocument/2006/relationships/hyperlink" Target="consultantplus://offline/ref=6490704FB0C916384DD5574951FEB28D41E3EBA1C25B937F09D8A13C2F35BD404E12D64EC07A37E26E2E06C26C55AC5B5A61DA85009C97442Ey0M" TargetMode="External"/><Relationship Id="rId18" Type="http://schemas.openxmlformats.org/officeDocument/2006/relationships/hyperlink" Target="consultantplus://offline/ref=6490704FB0C916384DD5574951FEB28D41E0EEA4C55A937F09D8A13C2F35BD404E12D64DC97230E93E7416C62502A0475B78C4801E9C29y5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90704FB0C916384DD5574951FEB28D41E0EEA4C55A937F09D8A13C2F35BD404E12D64EC07B35E76D2E06C26C55AC5B5A61DA85009C97442Ey0M" TargetMode="External"/><Relationship Id="rId7" Type="http://schemas.openxmlformats.org/officeDocument/2006/relationships/hyperlink" Target="consultantplus://offline/ref=6490704FB0C916384DD5574951FEB28D46E3E7A3C65F937F09D8A13C2F35BD405C128E42C27B29E26D3B50932A20y2M" TargetMode="External"/><Relationship Id="rId12" Type="http://schemas.openxmlformats.org/officeDocument/2006/relationships/hyperlink" Target="consultantplus://offline/ref=6490704FB0C916384DD5574951FEB28D41E0EEA4C457937F09D8A13C2F35BD404E12D64EC07A37E26C2E06C26C55AC5B5A61DA85009C97442Ey0M" TargetMode="External"/><Relationship Id="rId17" Type="http://schemas.openxmlformats.org/officeDocument/2006/relationships/hyperlink" Target="consultantplus://offline/ref=6490704FB0C916384DD5574951FEB28D41E0EEA4C55A937F09D8A13C2F35BD404E12D64EC27A37EA617103D77D0DA358457FDD9C1C9E9524y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90704FB0C916384DD5574951FEB28D41E0EEA4C55A937F09D8A13C2F35BD404E12D64EC07B31E36A2E06C26C55AC5B5A61DA85009C97442Ey0M" TargetMode="External"/><Relationship Id="rId20" Type="http://schemas.openxmlformats.org/officeDocument/2006/relationships/hyperlink" Target="consultantplus://offline/ref=6490704FB0C916384DD5574951FEB28D41E0EEA4C55C937F09D8A13C2F35BD404E12D64EC07A36EA622E06C26C55AC5B5A61DA85009C97442Ey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90704FB0C916384DD5574951FEB28D46E3E7A4C65A937F09D8A13C2F35BD405C128E42C27B29E26D3B50932A20y2M" TargetMode="External"/><Relationship Id="rId11" Type="http://schemas.openxmlformats.org/officeDocument/2006/relationships/hyperlink" Target="consultantplus://offline/ref=6490704FB0C916384DD5574951FEB28D41E0EEA4C55A937F09D8A13C2F35BD404E12D64EC07B34E36A2E06C26C55AC5B5A61DA85009C97442Ey0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490704FB0C916384DD5574951FEB28D41E0EEA4C55C937F09D8A13C2F35BD405C128E42C27B29E26D3B50932A20y2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490704FB0C916384DD5574951FEB28D41E0EEA4C457937F09D8A13C2F35BD405C128E42C27B29E26D3B50932A20y2M" TargetMode="External"/><Relationship Id="rId19" Type="http://schemas.openxmlformats.org/officeDocument/2006/relationships/hyperlink" Target="consultantplus://offline/ref=6490704FB0C916384DD5574951FEB28D41E0EEA4C55A937F09D8A13C2F35BD404E12D64DC97333E93E7416C62502A0475B78C4801E9C29y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90704FB0C916384DD5574951FEB28D41E0EEA4C55A937F09D8A13C2F35BD405C128E42C27B29E26D3B50932A20y2M" TargetMode="External"/><Relationship Id="rId14" Type="http://schemas.openxmlformats.org/officeDocument/2006/relationships/hyperlink" Target="consultantplus://offline/ref=6490704FB0C916384DD5574951FEB28D41E0EEA4C55C937F09D8A13C2F35BD405C128E42C27B29E26D3B50932A20y2M" TargetMode="External"/><Relationship Id="rId22" Type="http://schemas.openxmlformats.org/officeDocument/2006/relationships/hyperlink" Target="consultantplus://offline/ref=6490704FB0C916384DD5574951FEB28D41E2EAA5C457937F09D8A13C2F35BD405C128E42C27B29E26D3B50932A20y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2022-07-21T12:50:00Z</dcterms:created>
  <dcterms:modified xsi:type="dcterms:W3CDTF">2022-07-21T12:51:00Z</dcterms:modified>
</cp:coreProperties>
</file>